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DC" w:rsidRPr="00AF15DC" w:rsidRDefault="00AF15DC" w:rsidP="00AF15DC">
      <w:pPr>
        <w:shd w:val="clear" w:color="auto" w:fill="FFFFFF"/>
        <w:spacing w:after="300" w:line="420" w:lineRule="atLeast"/>
        <w:outlineLvl w:val="1"/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</w:pPr>
      <w:r w:rsidRPr="00AF15DC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begin"/>
      </w:r>
      <w:r w:rsidRPr="00AF15DC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instrText xml:space="preserve"> HYPERLINK "https://econom.chnu.edu.ua/news_men/pidvyshhennya-vykladatskoyi-majsternosti" \o "Permalink to Підвищення викладацької майстерності" </w:instrText>
      </w:r>
      <w:r w:rsidRPr="00AF15DC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separate"/>
      </w:r>
      <w:r w:rsidRPr="00AF15DC">
        <w:rPr>
          <w:rFonts w:ascii="Helvetica" w:eastAsia="Times New Roman" w:hAnsi="Helvetica" w:cs="Helvetica"/>
          <w:b/>
          <w:bCs/>
          <w:color w:val="0088CC"/>
          <w:sz w:val="42"/>
          <w:szCs w:val="42"/>
          <w:u w:val="single"/>
          <w:lang w:eastAsia="uk-UA"/>
        </w:rPr>
        <w:t>Підвищення викладацької майстерності</w:t>
      </w:r>
      <w:r w:rsidRPr="00AF15DC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end"/>
      </w:r>
    </w:p>
    <w:p w:rsidR="00AF15DC" w:rsidRPr="00AF15DC" w:rsidRDefault="00AF15DC" w:rsidP="00AF15D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AF15DC">
        <w:rPr>
          <w:rFonts w:ascii="Helvetica" w:eastAsia="Times New Roman" w:hAnsi="Helvetica" w:cs="Helvetica"/>
          <w:noProof/>
          <w:color w:val="555555"/>
          <w:sz w:val="20"/>
          <w:szCs w:val="20"/>
          <w:lang w:eastAsia="uk-UA"/>
        </w:rPr>
        <w:drawing>
          <wp:inline distT="0" distB="0" distL="0" distR="0" wp14:anchorId="3B15EC6E" wp14:editId="49A766EF">
            <wp:extent cx="7620000" cy="3333750"/>
            <wp:effectExtent l="0" t="0" r="0" b="0"/>
            <wp:docPr id="1" name="Рисунок 1" descr="https://econom.chnu.edu.ua/wp-content/uploads/2024/03/os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conom.chnu.edu.ua/wp-content/uploads/2024/03/osn-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5DC" w:rsidRPr="00AF15DC" w:rsidRDefault="00AF15DC" w:rsidP="00AF15D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Сучасному викладачу необхідні гнучкість і нестандартність мислення, вміння адаптуватися до швидких змін умов життя. Професіоналізм фахівця проявляється в систематичному підвищенні кваліфікації, творчій активності, здатності </w:t>
      </w:r>
      <w:proofErr w:type="spellStart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продуктивно</w:t>
      </w:r>
      <w:proofErr w:type="spellEnd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задовольняти зростаючі вимоги суспільного виробництва й культури, в особистісному вдосконаленні, що включає самоосвіту й самовиховання.</w:t>
      </w:r>
    </w:p>
    <w:p w:rsidR="00AF15DC" w:rsidRPr="00AF15DC" w:rsidRDefault="00AF15DC" w:rsidP="00AF15D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Такі можливості надає </w:t>
      </w:r>
      <w:proofErr w:type="spellStart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проєкт</w:t>
      </w:r>
      <w:proofErr w:type="spellEnd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з розвитку співпраці бізнесу та освіти «</w:t>
      </w:r>
      <w:proofErr w:type="spellStart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Uni-Biz</w:t>
      </w:r>
      <w:proofErr w:type="spellEnd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</w:t>
      </w:r>
      <w:proofErr w:type="spellStart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Bridge</w:t>
      </w:r>
      <w:proofErr w:type="spellEnd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» від компанії UGEN у співпраці із </w:t>
      </w:r>
      <w:proofErr w:type="spellStart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Deloitte</w:t>
      </w:r>
      <w:proofErr w:type="spellEnd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</w:t>
      </w:r>
      <w:proofErr w:type="spellStart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Ukraine</w:t>
      </w:r>
      <w:proofErr w:type="spellEnd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, </w:t>
      </w:r>
      <w:proofErr w:type="spellStart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Softserve</w:t>
      </w:r>
      <w:proofErr w:type="spellEnd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, </w:t>
      </w:r>
      <w:proofErr w:type="spellStart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PwC</w:t>
      </w:r>
      <w:proofErr w:type="spellEnd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</w:t>
      </w:r>
      <w:proofErr w:type="spellStart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Ukraine</w:t>
      </w:r>
      <w:proofErr w:type="spellEnd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, KPMG, </w:t>
      </w:r>
      <w:proofErr w:type="spellStart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Genesis</w:t>
      </w:r>
      <w:proofErr w:type="spellEnd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, ПрАТ «Концерн </w:t>
      </w:r>
      <w:proofErr w:type="spellStart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Хлібпром</w:t>
      </w:r>
      <w:proofErr w:type="spellEnd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», участь у якому взяла </w:t>
      </w:r>
      <w:proofErr w:type="spellStart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доцентка</w:t>
      </w:r>
      <w:proofErr w:type="spellEnd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кафедри економічної теорії, менеджменту і адміністрування </w:t>
      </w:r>
      <w:proofErr w:type="spellStart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д.е.н</w:t>
      </w:r>
      <w:proofErr w:type="spellEnd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. Галина ПОЧЕНЧУК.</w:t>
      </w:r>
    </w:p>
    <w:p w:rsidR="00AF15DC" w:rsidRPr="00AF15DC" w:rsidRDefault="00AF15DC" w:rsidP="00AF15D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Так, </w:t>
      </w:r>
      <w:proofErr w:type="spellStart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Поченчук</w:t>
      </w:r>
      <w:proofErr w:type="spellEnd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Г. взяла участь у </w:t>
      </w:r>
      <w:proofErr w:type="spellStart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Tech</w:t>
      </w:r>
      <w:proofErr w:type="spellEnd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</w:t>
      </w:r>
      <w:proofErr w:type="spellStart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Summer</w:t>
      </w:r>
      <w:proofErr w:type="spellEnd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</w:t>
      </w:r>
      <w:proofErr w:type="spellStart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Bootcamp</w:t>
      </w:r>
      <w:proofErr w:type="spellEnd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</w:t>
      </w:r>
      <w:proofErr w:type="spellStart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for</w:t>
      </w:r>
      <w:proofErr w:type="spellEnd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</w:t>
      </w:r>
      <w:proofErr w:type="spellStart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Teachers</w:t>
      </w:r>
      <w:proofErr w:type="spellEnd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2023, це – серія </w:t>
      </w:r>
      <w:proofErr w:type="spellStart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воркшопів</w:t>
      </w:r>
      <w:proofErr w:type="spellEnd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від експертів </w:t>
      </w:r>
      <w:proofErr w:type="spellStart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SoftServe</w:t>
      </w:r>
      <w:proofErr w:type="spellEnd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за підтримки МОН України, спрямована на актуалізацію навчальних курсів для студентів; у тематичній серії </w:t>
      </w:r>
      <w:proofErr w:type="spellStart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вебінарів</w:t>
      </w:r>
      <w:proofErr w:type="spellEnd"/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«Сучасний викладач» від UGEN.</w:t>
      </w:r>
    </w:p>
    <w:p w:rsidR="00AF15DC" w:rsidRPr="00AF15DC" w:rsidRDefault="00AF15DC" w:rsidP="00AF15D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AF15DC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Участь у таких проектах дає змогу розвивати м’які навички, підвищувати професійні компетентності, розширювати форми й методи викладання, роботи зі студентами, оцінювання на основі сучасного інструментарію</w:t>
      </w:r>
    </w:p>
    <w:p w:rsidR="00236F95" w:rsidRDefault="00236F95"/>
    <w:p w:rsidR="00AF15DC" w:rsidRDefault="00AF15DC">
      <w:r>
        <w:rPr>
          <w:noProof/>
          <w:lang w:eastAsia="uk-UA"/>
        </w:rPr>
        <w:lastRenderedPageBreak/>
        <w:drawing>
          <wp:inline distT="0" distB="0" distL="0" distR="0">
            <wp:extent cx="2524125" cy="4105275"/>
            <wp:effectExtent l="0" t="0" r="9525" b="9525"/>
            <wp:docPr id="2" name="Рисунок 2" descr="C:\Users\Leonid PC\Desktop\На сайт\Новини стейкхолдери\Zobrazhenny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id PC\Desktop\На сайт\Новини стейкхолдери\Zobrazhennya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15050" cy="4105275"/>
            <wp:effectExtent l="0" t="0" r="0" b="9525"/>
            <wp:docPr id="3" name="Рисунок 3" descr="C:\Users\Leonid PC\Desktop\На сайт\Новини стейкхолдери\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nid PC\Desktop\На сайт\Новини стейкхолдери\s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15050" cy="3419475"/>
            <wp:effectExtent l="0" t="0" r="0" b="9525"/>
            <wp:docPr id="4" name="Рисунок 4" descr="C:\Users\Leonid PC\Desktop\На сайт\Новини стейкхолдери\ss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onid PC\Desktop\На сайт\Новини стейкхолдери\ss_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1352550" cy="3057525"/>
            <wp:effectExtent l="0" t="0" r="0" b="9525"/>
            <wp:docPr id="5" name="Рисунок 5" descr="C:\Users\Leonid PC\Desktop\На сайт\Новини стейкхолдери\Zobrazhenny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onid PC\Desktop\На сайт\Новини стейкхолдери\Zobrazhennya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2447925" cy="5057775"/>
            <wp:effectExtent l="0" t="0" r="9525" b="9525"/>
            <wp:docPr id="6" name="Рисунок 6" descr="C:\Users\Leonid PC\Desktop\На сайт\Новини стейкхолдери\Zobrazhenny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onid PC\Desktop\На сайт\Новини стейкхолдери\Zobrazhennya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15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DC"/>
    <w:rsid w:val="00236F95"/>
    <w:rsid w:val="00A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28A9"/>
  <w15:chartTrackingRefBased/>
  <w15:docId w15:val="{36B464B9-CBE9-46B0-A46B-5D724441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489</Characters>
  <Application>Microsoft Office Word</Application>
  <DocSecurity>0</DocSecurity>
  <Lines>4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PC</dc:creator>
  <cp:keywords/>
  <dc:description/>
  <cp:lastModifiedBy>Leonid PC</cp:lastModifiedBy>
  <cp:revision>1</cp:revision>
  <dcterms:created xsi:type="dcterms:W3CDTF">2025-03-06T00:11:00Z</dcterms:created>
  <dcterms:modified xsi:type="dcterms:W3CDTF">2025-03-06T00:12:00Z</dcterms:modified>
</cp:coreProperties>
</file>