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91" w:rsidRPr="001D0891" w:rsidRDefault="001D0891" w:rsidP="001D0891">
      <w:pPr>
        <w:shd w:val="clear" w:color="auto" w:fill="FFFFFF"/>
        <w:spacing w:after="300" w:line="420" w:lineRule="atLeast"/>
        <w:outlineLvl w:val="1"/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</w:pPr>
      <w:r w:rsidRPr="001D0891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begin"/>
      </w:r>
      <w:r w:rsidRPr="001D0891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instrText xml:space="preserve"> HYPERLINK "https://econom.chnu.edu.ua/students/pidvyshhennya-kvalifikatsiyi-navchatysya-j-navchaty" \o "Permalink to Підвищення кваліфікації: навчатися й навчати" </w:instrText>
      </w:r>
      <w:r w:rsidRPr="001D0891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separate"/>
      </w:r>
      <w:r w:rsidRPr="001D0891">
        <w:rPr>
          <w:rFonts w:ascii="Helvetica" w:eastAsia="Times New Roman" w:hAnsi="Helvetica" w:cs="Helvetica"/>
          <w:b/>
          <w:bCs/>
          <w:color w:val="0088CC"/>
          <w:sz w:val="42"/>
          <w:szCs w:val="42"/>
          <w:u w:val="single"/>
          <w:lang w:eastAsia="uk-UA"/>
        </w:rPr>
        <w:t>Підвищення кваліфікації: навчатися й навчати</w:t>
      </w:r>
      <w:r w:rsidRPr="001D0891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end"/>
      </w:r>
    </w:p>
    <w:p w:rsidR="001D0891" w:rsidRPr="001D0891" w:rsidRDefault="001D0891" w:rsidP="001D089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1D0891">
        <w:rPr>
          <w:rFonts w:ascii="Helvetica" w:eastAsia="Times New Roman" w:hAnsi="Helvetica" w:cs="Helvetica"/>
          <w:noProof/>
          <w:color w:val="555555"/>
          <w:sz w:val="20"/>
          <w:szCs w:val="20"/>
          <w:lang w:eastAsia="uk-UA"/>
        </w:rPr>
        <w:drawing>
          <wp:inline distT="0" distB="0" distL="0" distR="0" wp14:anchorId="3288110A" wp14:editId="55BD8F47">
            <wp:extent cx="7620000" cy="2667000"/>
            <wp:effectExtent l="0" t="0" r="0" b="0"/>
            <wp:docPr id="1" name="Рисунок 1" descr="https://econom.chnu.edu.ua/wp-content/uploads/2024/05/Bezymyannyj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conom.chnu.edu.ua/wp-content/uploads/2024/05/Bezymyannyj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891" w:rsidRPr="001D0891" w:rsidRDefault="001D0891" w:rsidP="001D089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1D089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Підвищення кваліфікації передбачає постійне послідовне удосконалення професійних знань, умінь і навиків, зростання майстерності у професії. Для викладача вищої школи ефективно як підвищувати власну кваліфікацію, так і ділитись знаннями в рамках освітніх заходів при співпраці зі </w:t>
      </w:r>
      <w:proofErr w:type="spellStart"/>
      <w:r w:rsidRPr="001D089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стейкхолдерами</w:t>
      </w:r>
      <w:proofErr w:type="spellEnd"/>
      <w:r w:rsidRPr="001D089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. Так, викладачка кафедри економічної теорії, менеджменту і адміністрування </w:t>
      </w:r>
      <w:proofErr w:type="spellStart"/>
      <w:r w:rsidRPr="001D089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д.е.н</w:t>
      </w:r>
      <w:proofErr w:type="spellEnd"/>
      <w:r w:rsidRPr="001D089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. Галина </w:t>
      </w:r>
      <w:proofErr w:type="spellStart"/>
      <w:r w:rsidRPr="001D089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Поченчук</w:t>
      </w:r>
      <w:proofErr w:type="spellEnd"/>
      <w:r w:rsidRPr="001D089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з 1 по 12 квітня 2024 року пройшла підвищення кваліфікації у формі онлайн-стажування з метою інтеграції дисципліни «Менеджмент у продуктовому ІТ» у освітню програму «Менеджмент організацій і адміністрування», що дозволить ознайомити здобувачів з особливостями менеджменту в окремих сферах діяльності. Цей навчальний курс-стажування від IT-компанії </w:t>
      </w:r>
      <w:proofErr w:type="spellStart"/>
      <w:r w:rsidRPr="001D089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Genesis</w:t>
      </w:r>
      <w:proofErr w:type="spellEnd"/>
      <w:r w:rsidRPr="001D089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, доступний для українських студентів на платформі </w:t>
      </w:r>
      <w:proofErr w:type="spellStart"/>
      <w:r w:rsidRPr="001D089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Strum</w:t>
      </w:r>
      <w:proofErr w:type="spellEnd"/>
      <w:r w:rsidRPr="001D089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. У межах навчання вони познайомляться з ключовими аспектами </w:t>
      </w:r>
      <w:proofErr w:type="spellStart"/>
      <w:r w:rsidRPr="001D089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project</w:t>
      </w:r>
      <w:proofErr w:type="spellEnd"/>
      <w:r w:rsidRPr="001D089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, </w:t>
      </w:r>
      <w:proofErr w:type="spellStart"/>
      <w:r w:rsidRPr="001D089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operations</w:t>
      </w:r>
      <w:proofErr w:type="spellEnd"/>
      <w:r w:rsidRPr="001D089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та </w:t>
      </w:r>
      <w:proofErr w:type="spellStart"/>
      <w:r w:rsidRPr="001D089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people</w:t>
      </w:r>
      <w:proofErr w:type="spellEnd"/>
      <w:r w:rsidRPr="001D089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</w:t>
      </w:r>
      <w:proofErr w:type="spellStart"/>
      <w:r w:rsidRPr="001D089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management</w:t>
      </w:r>
      <w:proofErr w:type="spellEnd"/>
      <w:r w:rsidRPr="001D089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, а також розглянуть інструменти ефективного менеджменту в продуктових ІТ-компаніях. А вже 25-26 квітня 2024 року Галина </w:t>
      </w:r>
      <w:proofErr w:type="spellStart"/>
      <w:r w:rsidRPr="001D089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Поченчук</w:t>
      </w:r>
      <w:proofErr w:type="spellEnd"/>
      <w:r w:rsidRPr="001D089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провела 8-годинний семінар у Чернівецькому регіональному центрі підвищення кваліфікації державних службовців на тему «Управління державними інвестиціями» для державних службовців облдержадміністрації та райдержадміністрацій категорії «Б» та посадових осіб органів місцевого самоврядування IV–VI категорій (</w:t>
      </w:r>
      <w:hyperlink r:id="rId5" w:history="1">
        <w:r w:rsidRPr="001D0891">
          <w:rPr>
            <w:rFonts w:ascii="Helvetica" w:eastAsia="Times New Roman" w:hAnsi="Helvetica" w:cs="Helvetica"/>
            <w:color w:val="0088CC"/>
            <w:sz w:val="20"/>
            <w:szCs w:val="20"/>
            <w:u w:val="single"/>
            <w:lang w:eastAsia="uk-UA"/>
          </w:rPr>
          <w:t>http://cppk.cv.ua/index.php?cid=2281&amp;page=1</w:t>
        </w:r>
      </w:hyperlink>
      <w:r w:rsidRPr="001D0891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). Окремі кейси онлайн-стажування використано при проведенні семінару щодо висвітлення проблематики проектного менеджменту в управлінні державними інвестиціями через порівняльний аналіз публічних і приватних проектів. Особливу зацікавленість  у слухачів семінару викликали питання цифрових інструментів управління в публічній сфері, зокрема DREAM – унікальна державна електронна екосистема, яка забезпечує єдиний цифровий маршрут для всіх проектів відновлення та враховує принципи й методології проектного менеджменту.</w:t>
      </w:r>
    </w:p>
    <w:p w:rsidR="00236F95" w:rsidRDefault="00236F95"/>
    <w:p w:rsidR="001D0891" w:rsidRDefault="001D0891">
      <w:r>
        <w:rPr>
          <w:noProof/>
          <w:lang w:eastAsia="uk-UA"/>
        </w:rPr>
        <w:lastRenderedPageBreak/>
        <w:drawing>
          <wp:inline distT="0" distB="0" distL="0" distR="0">
            <wp:extent cx="5943600" cy="3086100"/>
            <wp:effectExtent l="0" t="0" r="0" b="0"/>
            <wp:docPr id="2" name="Рисунок 2" descr="C:\Users\Leonid PC\Desktop\На сайт\Новини стейкхолдери\Zobrazhenny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id PC\Desktop\На сайт\Новини стейкхолдери\Zobrazhennya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115050" cy="4286250"/>
            <wp:effectExtent l="0" t="0" r="0" b="0"/>
            <wp:docPr id="3" name="Рисунок 3" descr="C:\Users\Leonid PC\Desktop\На сайт\Новини стейкхолдери\certifik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nid PC\Desktop\На сайт\Новини стейкхолдери\certifik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4410075" cy="2066925"/>
            <wp:effectExtent l="0" t="0" r="9525" b="9525"/>
            <wp:docPr id="4" name="Рисунок 4" descr="C:\Users\Leonid PC\Desktop\На сайт\Новини стейкхолдери\Zobrazhenny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onid PC\Desktop\На сайт\Новини стейкхолдери\Zobrazhennya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4400550" cy="2219325"/>
            <wp:effectExtent l="0" t="0" r="0" b="9525"/>
            <wp:docPr id="5" name="Рисунок 5" descr="C:\Users\Leonid PC\Desktop\На сайт\Новини стейкхолдери\Zobrazhenny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onid PC\Desktop\На сайт\Новини стейкхолдери\Zobrazhennya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5962650" cy="3533775"/>
            <wp:effectExtent l="0" t="0" r="0" b="9525"/>
            <wp:docPr id="6" name="Рисунок 6" descr="C:\Users\Leonid PC\Desktop\На сайт\Новини стейкхолдери\Zobrazhenny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onid PC\Desktop\На сайт\Новини стейкхолдери\Zobrazhennya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08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91"/>
    <w:rsid w:val="001D0891"/>
    <w:rsid w:val="0023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C886"/>
  <w15:chartTrackingRefBased/>
  <w15:docId w15:val="{043ECBF7-AD77-4A81-BFEA-A8E5C8FC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://cppk.cv.ua/index.php?cid=2281&amp;page=1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1390</Words>
  <Characters>793</Characters>
  <Application>Microsoft Office Word</Application>
  <DocSecurity>0</DocSecurity>
  <Lines>6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PC</dc:creator>
  <cp:keywords/>
  <dc:description/>
  <cp:lastModifiedBy>Leonid PC</cp:lastModifiedBy>
  <cp:revision>1</cp:revision>
  <dcterms:created xsi:type="dcterms:W3CDTF">2025-03-06T00:03:00Z</dcterms:created>
  <dcterms:modified xsi:type="dcterms:W3CDTF">2025-03-06T00:04:00Z</dcterms:modified>
</cp:coreProperties>
</file>